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16"/>
        <w:jc w:val="center"/>
        <w:rPr>
          <w:b/>
          <w:sz w:val="28"/>
          <w:szCs w:val="28"/>
        </w:rPr>
        <w:outlineLvl w:val="0"/>
      </w:pPr>
      <w:r>
        <w:rPr>
          <w:b/>
          <w:sz w:val="28"/>
          <w:szCs w:val="28"/>
        </w:rPr>
        <w:t xml:space="preserve">07 августа</w:t>
      </w:r>
      <w:r>
        <w:rPr>
          <w:b/>
          <w:sz w:val="28"/>
          <w:szCs w:val="28"/>
        </w:rPr>
        <w:t xml:space="preserve"> </w:t>
      </w:r>
      <w:r>
        <w:rPr>
          <w:b/>
          <w:sz w:val="28"/>
          <w:szCs w:val="28"/>
        </w:rPr>
        <w:t xml:space="preserve">20</w:t>
      </w:r>
      <w:r>
        <w:rPr>
          <w:b/>
          <w:sz w:val="28"/>
          <w:szCs w:val="28"/>
        </w:rPr>
        <w:t xml:space="preserve">2</w:t>
      </w:r>
      <w:r>
        <w:rPr>
          <w:b/>
          <w:sz w:val="28"/>
          <w:szCs w:val="28"/>
        </w:rPr>
        <w:t xml:space="preserve">4 года </w:t>
      </w:r>
      <w:r>
        <w:rPr>
          <w:b/>
          <w:sz w:val="28"/>
          <w:szCs w:val="28"/>
        </w:rPr>
        <w:t xml:space="preserve">проведено </w:t>
      </w:r>
      <w:r>
        <w:rPr>
          <w:b/>
          <w:sz w:val="28"/>
          <w:szCs w:val="28"/>
        </w:rPr>
        <w:t xml:space="preserve">совместно</w:t>
      </w:r>
      <w:r>
        <w:rPr>
          <w:b/>
          <w:sz w:val="28"/>
          <w:szCs w:val="28"/>
        </w:rPr>
        <w:t xml:space="preserve">е</w:t>
      </w:r>
      <w:r>
        <w:rPr>
          <w:b/>
          <w:sz w:val="28"/>
          <w:szCs w:val="28"/>
        </w:rPr>
        <w:t xml:space="preserve"> </w:t>
      </w:r>
      <w:r>
        <w:rPr>
          <w:b/>
          <w:sz w:val="28"/>
          <w:szCs w:val="28"/>
        </w:rPr>
        <w:t xml:space="preserve">заседани</w:t>
      </w:r>
      <w:r>
        <w:rPr>
          <w:b/>
          <w:sz w:val="28"/>
          <w:szCs w:val="28"/>
        </w:rPr>
        <w:t xml:space="preserve">е</w:t>
      </w:r>
      <w:r>
        <w:rPr>
          <w:b/>
          <w:sz w:val="28"/>
          <w:szCs w:val="28"/>
        </w:rPr>
        <w:t xml:space="preserve"> антитеррористической комиссии города Нижнего Новгорода</w:t>
      </w:r>
      <w:r>
        <w:rPr>
          <w:b/>
          <w:sz w:val="28"/>
          <w:szCs w:val="28"/>
        </w:rPr>
        <w:t xml:space="preserve"> и </w:t>
      </w:r>
      <w:r>
        <w:rPr>
          <w:b/>
          <w:sz w:val="32"/>
          <w:szCs w:val="32"/>
        </w:rPr>
        <w:t xml:space="preserve">оперативного штаба </w:t>
      </w:r>
      <w:r>
        <w:rPr>
          <w:b/>
          <w:color w:val="000000"/>
          <w:sz w:val="28"/>
          <w:szCs w:val="28"/>
        </w:rPr>
        <w:t xml:space="preserve">города Нижнего Новгорода по реализации мер,</w:t>
      </w:r>
      <w:r>
        <w:rPr>
          <w:b/>
          <w:color w:val="000000"/>
          <w:sz w:val="28"/>
          <w:szCs w:val="28"/>
        </w:rPr>
        <w:t xml:space="preserve"> предусмотренных Указом Президента Российской Федерации от 19.10.2022 № 757</w:t>
      </w:r>
      <w:r>
        <w:rPr>
          <w:b/>
          <w:color w:val="000000"/>
          <w:sz w:val="28"/>
          <w:szCs w:val="28"/>
        </w:rPr>
      </w:r>
      <w:r>
        <w:rPr>
          <w:b/>
          <w:sz w:val="28"/>
          <w:szCs w:val="28"/>
        </w:rPr>
      </w:r>
    </w:p>
    <w:p>
      <w:pPr>
        <w:pStyle w:val="616"/>
        <w:jc w:val="center"/>
        <w:rPr>
          <w:b/>
          <w:sz w:val="32"/>
          <w:szCs w:val="32"/>
        </w:rPr>
      </w:pPr>
      <w:r>
        <w:rPr>
          <w:b/>
          <w:sz w:val="32"/>
          <w:szCs w:val="32"/>
        </w:rPr>
      </w:r>
      <w:r>
        <w:rPr>
          <w:b/>
          <w:sz w:val="32"/>
          <w:szCs w:val="32"/>
        </w:rPr>
      </w:r>
    </w:p>
    <w:p>
      <w:pPr>
        <w:pStyle w:val="616"/>
        <w:jc w:val="center"/>
        <w:rPr>
          <w:b/>
          <w:sz w:val="32"/>
          <w:szCs w:val="32"/>
        </w:rPr>
      </w:pPr>
      <w:r>
        <w:rPr>
          <w:b/>
          <w:sz w:val="32"/>
          <w:szCs w:val="32"/>
        </w:rPr>
      </w:r>
      <w:r>
        <w:rPr>
          <w:b/>
          <w:sz w:val="32"/>
          <w:szCs w:val="32"/>
        </w:rPr>
      </w:r>
    </w:p>
    <w:p>
      <w:pPr>
        <w:pStyle w:val="616"/>
        <w:ind w:firstLine="709"/>
        <w:jc w:val="both"/>
        <w:rPr>
          <w:bCs/>
          <w:sz w:val="28"/>
          <w:szCs w:val="28"/>
        </w:rPr>
        <w:outlineLvl w:val="0"/>
      </w:pPr>
      <w:r>
        <w:rPr>
          <w:bCs/>
          <w:sz w:val="28"/>
          <w:szCs w:val="28"/>
        </w:rPr>
        <w:t xml:space="preserve">07 </w:t>
      </w:r>
      <w:r>
        <w:rPr>
          <w:bCs/>
          <w:sz w:val="28"/>
          <w:szCs w:val="28"/>
        </w:rPr>
        <w:t xml:space="preserve">августа</w:t>
      </w:r>
      <w:r>
        <w:rPr>
          <w:bCs/>
          <w:sz w:val="28"/>
          <w:szCs w:val="28"/>
        </w:rPr>
        <w:t xml:space="preserve"> </w:t>
      </w:r>
      <w:r>
        <w:rPr>
          <w:bCs/>
          <w:sz w:val="28"/>
          <w:szCs w:val="28"/>
        </w:rPr>
        <w:t xml:space="preserve">20</w:t>
      </w:r>
      <w:r>
        <w:rPr>
          <w:bCs/>
          <w:sz w:val="28"/>
          <w:szCs w:val="28"/>
        </w:rPr>
        <w:t xml:space="preserve">2</w:t>
      </w:r>
      <w:r>
        <w:rPr>
          <w:bCs/>
          <w:sz w:val="28"/>
          <w:szCs w:val="28"/>
        </w:rPr>
        <w:t xml:space="preserve">4 года </w:t>
      </w:r>
      <w:r>
        <w:rPr>
          <w:bCs/>
          <w:sz w:val="28"/>
          <w:szCs w:val="28"/>
        </w:rPr>
        <w:t xml:space="preserve">проведено </w:t>
      </w:r>
      <w:r>
        <w:rPr>
          <w:bCs/>
          <w:sz w:val="28"/>
          <w:szCs w:val="28"/>
        </w:rPr>
        <w:t xml:space="preserve">совместно</w:t>
      </w:r>
      <w:r>
        <w:rPr>
          <w:bCs/>
          <w:sz w:val="28"/>
          <w:szCs w:val="28"/>
        </w:rPr>
        <w:t xml:space="preserve">е</w:t>
      </w:r>
      <w:r>
        <w:rPr>
          <w:bCs/>
          <w:sz w:val="28"/>
          <w:szCs w:val="28"/>
        </w:rPr>
        <w:t xml:space="preserve"> </w:t>
      </w:r>
      <w:r>
        <w:rPr>
          <w:bCs/>
          <w:sz w:val="28"/>
          <w:szCs w:val="28"/>
        </w:rPr>
        <w:t xml:space="preserve">заседани</w:t>
      </w:r>
      <w:r>
        <w:rPr>
          <w:bCs/>
          <w:sz w:val="28"/>
          <w:szCs w:val="28"/>
        </w:rPr>
        <w:t xml:space="preserve">е</w:t>
      </w:r>
      <w:r>
        <w:rPr>
          <w:bCs/>
          <w:sz w:val="28"/>
          <w:szCs w:val="28"/>
        </w:rPr>
        <w:t xml:space="preserve"> антитеррористической комиссии города Нижнего Новгорода</w:t>
      </w:r>
      <w:r>
        <w:rPr>
          <w:bCs/>
          <w:sz w:val="28"/>
          <w:szCs w:val="28"/>
        </w:rPr>
        <w:t xml:space="preserve"> и </w:t>
      </w:r>
      <w:r>
        <w:rPr>
          <w:bCs/>
          <w:sz w:val="32"/>
          <w:szCs w:val="32"/>
        </w:rPr>
        <w:t xml:space="preserve">оперативного штаба </w:t>
      </w:r>
      <w:r>
        <w:rPr>
          <w:bCs/>
          <w:color w:val="000000"/>
          <w:sz w:val="28"/>
          <w:szCs w:val="28"/>
        </w:rPr>
        <w:t xml:space="preserve">города Нижнего Новгорода по реализации мер,</w:t>
      </w:r>
      <w:r>
        <w:rPr>
          <w:bCs/>
          <w:color w:val="000000"/>
          <w:sz w:val="28"/>
          <w:szCs w:val="28"/>
        </w:rPr>
        <w:t xml:space="preserve"> предусмотренных Указом Президента Российско</w:t>
      </w:r>
      <w:r>
        <w:rPr>
          <w:bCs/>
          <w:color w:val="000000"/>
          <w:sz w:val="28"/>
          <w:szCs w:val="28"/>
        </w:rPr>
        <w:t xml:space="preserve">й Федерации от 19.10.2022 № 757</w:t>
      </w:r>
      <w:r>
        <w:rPr>
          <w:bCs/>
          <w:sz w:val="28"/>
          <w:szCs w:val="28"/>
        </w:rPr>
        <w:t xml:space="preserve">. В нем приняли участие руководители силовых ведомств, прокуратуры, отраслевых (фу</w:t>
      </w:r>
      <w:r>
        <w:rPr>
          <w:bCs/>
          <w:sz w:val="28"/>
          <w:szCs w:val="28"/>
        </w:rPr>
        <w:t xml:space="preserve">н</w:t>
      </w:r>
      <w:r>
        <w:rPr>
          <w:bCs/>
          <w:sz w:val="28"/>
          <w:szCs w:val="28"/>
        </w:rPr>
        <w:t xml:space="preserve">кциональных) </w:t>
      </w:r>
      <w:r>
        <w:rPr>
          <w:bCs/>
          <w:sz w:val="28"/>
          <w:szCs w:val="28"/>
        </w:rPr>
        <w:t xml:space="preserve">и территориальных </w:t>
      </w:r>
      <w:r>
        <w:rPr>
          <w:bCs/>
          <w:sz w:val="28"/>
          <w:szCs w:val="28"/>
        </w:rPr>
        <w:t xml:space="preserve">органов администрации города Нижнего Нов</w:t>
      </w:r>
      <w:r>
        <w:rPr>
          <w:bCs/>
          <w:sz w:val="28"/>
          <w:szCs w:val="28"/>
        </w:rPr>
        <w:t xml:space="preserve">г</w:t>
      </w:r>
      <w:r>
        <w:rPr>
          <w:bCs/>
          <w:sz w:val="28"/>
          <w:szCs w:val="28"/>
        </w:rPr>
        <w:t xml:space="preserve">орода</w:t>
      </w:r>
      <w:r>
        <w:rPr>
          <w:bCs/>
          <w:sz w:val="28"/>
          <w:szCs w:val="28"/>
        </w:rPr>
        <w:t xml:space="preserve">.</w:t>
      </w:r>
      <w:r>
        <w:rPr>
          <w:bCs/>
          <w:sz w:val="28"/>
          <w:szCs w:val="28"/>
        </w:rPr>
      </w:r>
      <w:r>
        <w:rPr>
          <w:bCs/>
          <w:sz w:val="28"/>
          <w:szCs w:val="28"/>
        </w:rPr>
      </w:r>
    </w:p>
    <w:p>
      <w:pPr>
        <w:pStyle w:val="616"/>
        <w:ind w:left="0" w:right="0" w:firstLine="709"/>
        <w:jc w:val="both"/>
        <w:rPr>
          <w:color w:val="ff6600"/>
          <w:sz w:val="28"/>
          <w:szCs w:val="28"/>
        </w:rPr>
      </w:pPr>
      <w:r>
        <w:rPr>
          <w:sz w:val="28"/>
          <w:szCs w:val="28"/>
        </w:rPr>
        <w:t xml:space="preserve">Особое внимание участники заседания уделили обсуждению вопроса</w:t>
      </w:r>
      <w:r>
        <w:rPr>
          <w:sz w:val="28"/>
          <w:szCs w:val="28"/>
        </w:rPr>
        <w:t xml:space="preserve">:</w:t>
      </w:r>
      <w:r>
        <w:rPr>
          <w:sz w:val="28"/>
          <w:szCs w:val="28"/>
        </w:rPr>
        <w:t xml:space="preserve"> </w:t>
      </w:r>
      <w:bookmarkStart w:id="0" w:name="_Hlk121751138"/>
      <w:r>
        <w:rPr>
          <w:sz w:val="28"/>
          <w:szCs w:val="28"/>
        </w:rPr>
        <w:t xml:space="preserve">«</w:t>
      </w:r>
      <w:bookmarkEnd w:id="0"/>
      <w:r>
        <w:rPr>
          <w:sz w:val="28"/>
          <w:szCs w:val="28"/>
        </w:rPr>
      </w:r>
      <w:r>
        <w:rPr>
          <w:sz w:val="28"/>
          <w:szCs w:val="28"/>
        </w:rPr>
      </w:r>
      <w:r>
        <w:rPr>
          <w:sz w:val="28"/>
          <w:szCs w:val="28"/>
        </w:rPr>
      </w:r>
      <w:r>
        <w:rPr>
          <w:sz w:val="28"/>
          <w:szCs w:val="28"/>
        </w:rPr>
        <w:t xml:space="preserve">О р</w:t>
      </w:r>
      <w:r>
        <w:rPr>
          <w:sz w:val="28"/>
          <w:szCs w:val="28"/>
        </w:rPr>
        <w:t xml:space="preserve">еализации </w:t>
      </w:r>
      <w:r>
        <w:rPr>
          <w:sz w:val="28"/>
          <w:szCs w:val="28"/>
        </w:rPr>
        <w:t xml:space="preserve">антите</w:t>
      </w:r>
      <w:r>
        <w:rPr>
          <w:sz w:val="28"/>
          <w:szCs w:val="28"/>
        </w:rPr>
        <w:t xml:space="preserve">ррористическ</w:t>
      </w:r>
      <w:r>
        <w:rPr>
          <w:sz w:val="28"/>
          <w:szCs w:val="28"/>
        </w:rPr>
        <w:t xml:space="preserve">их </w:t>
      </w:r>
      <w:r>
        <w:rPr>
          <w:sz w:val="28"/>
          <w:szCs w:val="28"/>
        </w:rPr>
        <w:t xml:space="preserve">меропр</w:t>
      </w:r>
      <w:r>
        <w:rPr>
          <w:sz w:val="28"/>
          <w:szCs w:val="28"/>
        </w:rPr>
        <w:t xml:space="preserve">иятий</w:t>
      </w:r>
      <w:r>
        <w:rPr>
          <w:sz w:val="28"/>
          <w:szCs w:val="28"/>
        </w:rPr>
        <w:t xml:space="preserve"> при проведении городских культурно-массовых мероприятий</w:t>
      </w:r>
      <w:r>
        <w:rPr>
          <w:sz w:val="28"/>
          <w:szCs w:val="28"/>
        </w:rPr>
        <w:t xml:space="preserve"> на территории города Нижнего </w:t>
      </w:r>
      <w:r>
        <w:rPr>
          <w:sz w:val="28"/>
          <w:szCs w:val="28"/>
        </w:rPr>
        <w:t xml:space="preserve">Новгорода, в том числе в период проведения мероприятий, приуроченных ко «Дню города Нижнего Новгорода»</w:t>
      </w:r>
      <w:r>
        <w:rPr>
          <w:color w:val="ff6600"/>
          <w:sz w:val="28"/>
          <w:szCs w:val="28"/>
        </w:rPr>
      </w:r>
      <w:r>
        <w:rPr>
          <w:color w:val="ff6600"/>
          <w:sz w:val="28"/>
          <w:szCs w:val="28"/>
        </w:rPr>
      </w:r>
      <w:r>
        <w:rPr>
          <w:sz w:val="28"/>
          <w:szCs w:val="28"/>
        </w:rPr>
        <w:t xml:space="preserve">. </w:t>
      </w:r>
      <w:r/>
      <w:r>
        <w:rPr>
          <w:color w:val="ff6600"/>
          <w:sz w:val="28"/>
          <w:szCs w:val="28"/>
        </w:rPr>
      </w:r>
    </w:p>
    <w:p>
      <w:pPr>
        <w:pStyle w:val="616"/>
        <w:ind w:firstLine="700"/>
        <w:jc w:val="both"/>
        <w:rPr>
          <w:sz w:val="28"/>
          <w:szCs w:val="28"/>
        </w:rPr>
      </w:pPr>
      <w:r>
        <w:rPr>
          <w:sz w:val="28"/>
          <w:szCs w:val="28"/>
        </w:rPr>
        <w:t xml:space="preserve">В </w:t>
      </w:r>
      <w:r>
        <w:rPr>
          <w:sz w:val="28"/>
          <w:szCs w:val="28"/>
        </w:rPr>
        <w:t xml:space="preserve">своих выступлениях представители департамента культуры администрации города, </w:t>
      </w:r>
      <w:r>
        <w:rPr>
          <w:sz w:val="28"/>
          <w:szCs w:val="28"/>
        </w:rPr>
        <w:t xml:space="preserve">правоохранительных органов города </w:t>
      </w:r>
      <w:r>
        <w:rPr>
          <w:sz w:val="28"/>
          <w:szCs w:val="28"/>
        </w:rPr>
        <w:t xml:space="preserve">отметили, что </w:t>
      </w:r>
      <w:r>
        <w:rPr>
          <w:sz w:val="28"/>
          <w:szCs w:val="28"/>
        </w:rPr>
        <w:t xml:space="preserve">будет проведен </w:t>
      </w:r>
      <w:r>
        <w:rPr>
          <w:sz w:val="28"/>
          <w:szCs w:val="28"/>
        </w:rPr>
        <w:t xml:space="preserve">необходимый</w:t>
      </w:r>
      <w:r>
        <w:rPr>
          <w:sz w:val="28"/>
          <w:szCs w:val="28"/>
        </w:rPr>
        <w:t xml:space="preserve"> </w:t>
      </w:r>
      <w:r>
        <w:rPr>
          <w:sz w:val="28"/>
          <w:szCs w:val="28"/>
        </w:rPr>
        <w:t xml:space="preserve">комплекс оперативно-профилактических мероприятий по недопущению на терр</w:t>
      </w:r>
      <w:r>
        <w:rPr>
          <w:sz w:val="28"/>
          <w:szCs w:val="28"/>
        </w:rPr>
        <w:t xml:space="preserve">итории города Нижнего Новгорода террористических актов и других чрезвычайных ситуаций в период проведения праздничных мероприятий</w:t>
      </w:r>
      <w:r>
        <w:rPr>
          <w:sz w:val="28"/>
          <w:szCs w:val="28"/>
        </w:rPr>
        <w:t xml:space="preserve">, </w:t>
      </w:r>
      <w:r>
        <w:rPr>
          <w:sz w:val="28"/>
          <w:szCs w:val="28"/>
        </w:rPr>
        <w:t xml:space="preserve">приуроченных ко «Дню города Нижнего Новгорода»</w:t>
      </w:r>
      <w:r/>
      <w:r>
        <w:rPr>
          <w:sz w:val="28"/>
          <w:szCs w:val="28"/>
        </w:rPr>
      </w:r>
      <w:r>
        <w:rPr>
          <w:sz w:val="28"/>
          <w:szCs w:val="28"/>
        </w:rPr>
        <w:t xml:space="preserve">, будут </w:t>
      </w:r>
      <w:r>
        <w:rPr>
          <w:sz w:val="28"/>
          <w:szCs w:val="28"/>
          <w:shd w:val="clear" w:color="auto" w:fill="ffffff"/>
        </w:rPr>
        <w:t xml:space="preserve">максимально задействованы все имеющиеся силы и средства для того, чтобы обеспечить надлежащий уровень общественной безопасности.</w:t>
      </w:r>
      <w:r>
        <w:rPr>
          <w:sz w:val="28"/>
          <w:szCs w:val="28"/>
        </w:rPr>
      </w:r>
      <w:r>
        <w:rPr>
          <w:sz w:val="28"/>
          <w:szCs w:val="28"/>
        </w:rPr>
      </w:r>
    </w:p>
    <w:p>
      <w:pPr>
        <w:pStyle w:val="616"/>
        <w:ind w:firstLine="709"/>
        <w:jc w:val="both"/>
        <w:rPr>
          <w:sz w:val="28"/>
          <w:szCs w:val="28"/>
        </w:rPr>
      </w:pPr>
      <w:r>
        <w:rPr>
          <w:bCs/>
          <w:sz w:val="28"/>
          <w:szCs w:val="28"/>
        </w:rPr>
        <w:t xml:space="preserve">Также н</w:t>
      </w:r>
      <w:r>
        <w:rPr>
          <w:bCs/>
          <w:sz w:val="28"/>
          <w:szCs w:val="28"/>
        </w:rPr>
        <w:t xml:space="preserve">а </w:t>
      </w:r>
      <w:r>
        <w:rPr>
          <w:bCs/>
          <w:sz w:val="28"/>
          <w:szCs w:val="28"/>
        </w:rPr>
        <w:t xml:space="preserve">совместном</w:t>
      </w:r>
      <w:r>
        <w:rPr>
          <w:bCs/>
          <w:sz w:val="28"/>
          <w:szCs w:val="28"/>
        </w:rPr>
        <w:t xml:space="preserve"> </w:t>
      </w:r>
      <w:r>
        <w:rPr>
          <w:bCs/>
          <w:sz w:val="28"/>
          <w:szCs w:val="28"/>
        </w:rPr>
        <w:t xml:space="preserve">засе</w:t>
      </w:r>
      <w:r>
        <w:rPr>
          <w:bCs/>
          <w:sz w:val="28"/>
          <w:szCs w:val="28"/>
        </w:rPr>
        <w:t xml:space="preserve">дании рассматривались</w:t>
      </w:r>
      <w:r>
        <w:rPr>
          <w:bCs/>
          <w:sz w:val="28"/>
          <w:szCs w:val="28"/>
        </w:rPr>
        <w:t xml:space="preserve"> следующие</w:t>
      </w:r>
      <w:r>
        <w:rPr>
          <w:bCs/>
          <w:sz w:val="28"/>
          <w:szCs w:val="28"/>
        </w:rPr>
        <w:t xml:space="preserve"> </w:t>
      </w:r>
      <w:r>
        <w:rPr>
          <w:sz w:val="28"/>
          <w:szCs w:val="28"/>
        </w:rPr>
        <w:t xml:space="preserve">вопрос</w:t>
      </w:r>
      <w:r>
        <w:rPr>
          <w:sz w:val="28"/>
          <w:szCs w:val="28"/>
        </w:rPr>
        <w:t xml:space="preserve">ы</w:t>
      </w:r>
      <w:r>
        <w:rPr>
          <w:sz w:val="28"/>
          <w:szCs w:val="28"/>
        </w:rPr>
        <w:t xml:space="preserve">:</w:t>
      </w:r>
      <w:r>
        <w:rPr>
          <w:sz w:val="28"/>
          <w:szCs w:val="28"/>
        </w:rPr>
      </w:r>
      <w:r>
        <w:rPr>
          <w:sz w:val="28"/>
          <w:szCs w:val="28"/>
        </w:rPr>
      </w:r>
    </w:p>
    <w:p>
      <w:pPr>
        <w:pStyle w:val="616"/>
        <w:ind w:left="0" w:right="0" w:firstLine="709"/>
        <w:jc w:val="both"/>
        <w:rPr>
          <w:sz w:val="28"/>
          <w:szCs w:val="28"/>
        </w:rPr>
      </w:pPr>
      <w:r>
        <w:rPr>
          <w:sz w:val="28"/>
          <w:szCs w:val="28"/>
        </w:rPr>
        <w:t xml:space="preserve">- </w:t>
      </w:r>
      <w:r>
        <w:rPr>
          <w:i/>
          <w:sz w:val="28"/>
          <w:szCs w:val="28"/>
        </w:rPr>
      </w:r>
      <w:r>
        <w:rPr>
          <w:sz w:val="28"/>
          <w:szCs w:val="28"/>
        </w:rPr>
      </w:r>
      <w:r>
        <w:rPr>
          <w:bCs/>
          <w:sz w:val="28"/>
          <w:szCs w:val="28"/>
        </w:rPr>
        <w:t xml:space="preserve">О с</w:t>
      </w:r>
      <w:r>
        <w:rPr>
          <w:bCs/>
          <w:sz w:val="28"/>
          <w:szCs w:val="28"/>
        </w:rPr>
        <w:t xml:space="preserve">ост</w:t>
      </w:r>
      <w:r>
        <w:rPr>
          <w:bCs/>
          <w:sz w:val="28"/>
          <w:szCs w:val="28"/>
        </w:rPr>
        <w:t xml:space="preserve">о</w:t>
      </w:r>
      <w:r>
        <w:rPr>
          <w:bCs/>
          <w:sz w:val="28"/>
          <w:szCs w:val="28"/>
        </w:rPr>
        <w:t xml:space="preserve">янии</w:t>
      </w:r>
      <w:r>
        <w:rPr>
          <w:bCs/>
          <w:sz w:val="28"/>
          <w:szCs w:val="28"/>
        </w:rPr>
        <w:t xml:space="preserve"> и </w:t>
      </w:r>
      <w:r>
        <w:rPr>
          <w:bCs/>
          <w:sz w:val="28"/>
          <w:szCs w:val="28"/>
        </w:rPr>
        <w:t xml:space="preserve">п</w:t>
      </w:r>
      <w:r>
        <w:rPr>
          <w:bCs/>
          <w:sz w:val="28"/>
          <w:szCs w:val="28"/>
        </w:rPr>
        <w:t xml:space="preserve">ринимаемых </w:t>
      </w:r>
      <w:r>
        <w:rPr>
          <w:bCs/>
          <w:sz w:val="28"/>
          <w:szCs w:val="28"/>
        </w:rPr>
        <w:t xml:space="preserve">мерах по уси</w:t>
      </w:r>
      <w:r>
        <w:rPr>
          <w:bCs/>
          <w:sz w:val="28"/>
          <w:szCs w:val="28"/>
        </w:rPr>
        <w:t xml:space="preserve">ле</w:t>
      </w:r>
      <w:r>
        <w:rPr>
          <w:bCs/>
          <w:sz w:val="28"/>
          <w:szCs w:val="28"/>
        </w:rPr>
        <w:t xml:space="preserve">н</w:t>
      </w:r>
      <w:r>
        <w:rPr>
          <w:bCs/>
          <w:sz w:val="28"/>
          <w:szCs w:val="28"/>
        </w:rPr>
        <w:t xml:space="preserve">ию антитеррористичес</w:t>
      </w:r>
      <w:r>
        <w:rPr>
          <w:bCs/>
          <w:sz w:val="28"/>
          <w:szCs w:val="28"/>
        </w:rPr>
        <w:t xml:space="preserve">к</w:t>
      </w:r>
      <w:r>
        <w:rPr>
          <w:bCs/>
          <w:sz w:val="28"/>
          <w:szCs w:val="28"/>
        </w:rPr>
        <w:t xml:space="preserve">ой защ</w:t>
      </w:r>
      <w:r>
        <w:rPr>
          <w:bCs/>
          <w:sz w:val="28"/>
          <w:szCs w:val="28"/>
        </w:rPr>
        <w:t xml:space="preserve">и</w:t>
      </w:r>
      <w:r>
        <w:rPr>
          <w:bCs/>
          <w:sz w:val="28"/>
          <w:szCs w:val="28"/>
        </w:rPr>
        <w:t xml:space="preserve">щенности, пожарной </w:t>
      </w:r>
      <w:r>
        <w:rPr>
          <w:bCs/>
          <w:sz w:val="28"/>
          <w:szCs w:val="28"/>
        </w:rPr>
        <w:t xml:space="preserve">без</w:t>
      </w:r>
      <w:r>
        <w:rPr>
          <w:bCs/>
          <w:sz w:val="28"/>
          <w:szCs w:val="28"/>
        </w:rPr>
        <w:t xml:space="preserve">опасности и </w:t>
      </w:r>
      <w:r>
        <w:rPr>
          <w:bCs/>
          <w:sz w:val="28"/>
          <w:szCs w:val="28"/>
        </w:rPr>
        <w:t xml:space="preserve">инжен</w:t>
      </w:r>
      <w:r>
        <w:rPr>
          <w:bCs/>
          <w:sz w:val="28"/>
          <w:szCs w:val="28"/>
        </w:rPr>
        <w:t xml:space="preserve">ерн</w:t>
      </w:r>
      <w:r>
        <w:rPr>
          <w:bCs/>
          <w:sz w:val="28"/>
          <w:szCs w:val="28"/>
        </w:rPr>
        <w:t xml:space="preserve">о-те</w:t>
      </w:r>
      <w:r>
        <w:rPr>
          <w:bCs/>
          <w:sz w:val="28"/>
          <w:szCs w:val="28"/>
        </w:rPr>
        <w:t xml:space="preserve">хнической укрепленн</w:t>
      </w:r>
      <w:r>
        <w:rPr>
          <w:bCs/>
          <w:sz w:val="28"/>
          <w:szCs w:val="28"/>
        </w:rPr>
        <w:t xml:space="preserve">о</w:t>
      </w:r>
      <w:r>
        <w:rPr>
          <w:bCs/>
          <w:sz w:val="28"/>
          <w:szCs w:val="28"/>
        </w:rPr>
        <w:t xml:space="preserve">сти </w:t>
      </w:r>
      <w:r>
        <w:rPr>
          <w:bCs/>
          <w:sz w:val="28"/>
          <w:szCs w:val="28"/>
        </w:rPr>
        <w:t xml:space="preserve">в </w:t>
      </w:r>
      <w:r>
        <w:rPr>
          <w:bCs/>
          <w:sz w:val="28"/>
          <w:szCs w:val="28"/>
        </w:rPr>
        <w:t xml:space="preserve">муниципальн</w:t>
      </w:r>
      <w:r>
        <w:rPr>
          <w:bCs/>
          <w:sz w:val="28"/>
          <w:szCs w:val="28"/>
        </w:rPr>
        <w:t xml:space="preserve">ых обра</w:t>
      </w:r>
      <w:r>
        <w:rPr>
          <w:bCs/>
          <w:sz w:val="28"/>
          <w:szCs w:val="28"/>
        </w:rPr>
        <w:t xml:space="preserve">зовательных органи</w:t>
      </w:r>
      <w:r>
        <w:rPr>
          <w:bCs/>
          <w:sz w:val="28"/>
          <w:szCs w:val="28"/>
        </w:rPr>
        <w:t xml:space="preserve">за</w:t>
      </w:r>
      <w:r>
        <w:rPr>
          <w:bCs/>
          <w:sz w:val="28"/>
          <w:szCs w:val="28"/>
        </w:rPr>
        <w:t xml:space="preserve">циях г.</w:t>
      </w:r>
      <w:r>
        <w:rPr>
          <w:bCs/>
          <w:sz w:val="28"/>
          <w:szCs w:val="28"/>
        </w:rPr>
        <w:t xml:space="preserve"> Ни</w:t>
      </w:r>
      <w:r>
        <w:rPr>
          <w:bCs/>
          <w:sz w:val="28"/>
          <w:szCs w:val="28"/>
        </w:rPr>
        <w:t xml:space="preserve">жнего Новг</w:t>
      </w:r>
      <w:r>
        <w:rPr>
          <w:bCs/>
          <w:sz w:val="28"/>
          <w:szCs w:val="28"/>
        </w:rPr>
        <w:t xml:space="preserve">о</w:t>
      </w:r>
      <w:r>
        <w:rPr>
          <w:bCs/>
          <w:sz w:val="28"/>
          <w:szCs w:val="28"/>
        </w:rPr>
        <w:t xml:space="preserve">рода</w:t>
      </w:r>
      <w:r>
        <w:rPr>
          <w:bCs/>
          <w:sz w:val="28"/>
          <w:szCs w:val="28"/>
        </w:rPr>
        <w:t xml:space="preserve"> </w:t>
      </w:r>
      <w:r>
        <w:rPr>
          <w:bCs/>
          <w:sz w:val="28"/>
          <w:szCs w:val="28"/>
        </w:rPr>
        <w:t xml:space="preserve">при подготовке</w:t>
      </w:r>
      <w:r>
        <w:rPr>
          <w:bCs/>
          <w:sz w:val="28"/>
          <w:szCs w:val="28"/>
        </w:rPr>
        <w:t xml:space="preserve"> к 2</w:t>
      </w:r>
      <w:r>
        <w:rPr>
          <w:bCs/>
          <w:sz w:val="28"/>
          <w:szCs w:val="28"/>
        </w:rPr>
        <w:t xml:space="preserve">0</w:t>
      </w:r>
      <w:r>
        <w:rPr>
          <w:bCs/>
          <w:sz w:val="28"/>
          <w:szCs w:val="28"/>
        </w:rPr>
        <w:t xml:space="preserve">2</w:t>
      </w:r>
      <w:r>
        <w:rPr>
          <w:bCs/>
          <w:sz w:val="28"/>
          <w:szCs w:val="28"/>
        </w:rPr>
        <w:t xml:space="preserve">4</w:t>
      </w:r>
      <w:r>
        <w:rPr>
          <w:bCs/>
          <w:sz w:val="28"/>
          <w:szCs w:val="28"/>
        </w:rPr>
        <w:t xml:space="preserve">-202</w:t>
      </w:r>
      <w:r>
        <w:rPr>
          <w:bCs/>
          <w:sz w:val="28"/>
          <w:szCs w:val="28"/>
        </w:rPr>
        <w:t xml:space="preserve">5</w:t>
      </w:r>
      <w:r>
        <w:rPr>
          <w:bCs/>
          <w:sz w:val="28"/>
          <w:szCs w:val="28"/>
        </w:rPr>
        <w:t xml:space="preserve"> </w:t>
      </w:r>
      <w:r>
        <w:rPr>
          <w:bCs/>
          <w:sz w:val="28"/>
          <w:szCs w:val="28"/>
        </w:rPr>
        <w:t xml:space="preserve">уч</w:t>
      </w:r>
      <w:r>
        <w:rPr>
          <w:bCs/>
          <w:sz w:val="28"/>
          <w:szCs w:val="28"/>
        </w:rPr>
        <w:t xml:space="preserve">ебному го</w:t>
      </w:r>
      <w:r>
        <w:rPr>
          <w:bCs/>
          <w:sz w:val="28"/>
          <w:szCs w:val="28"/>
        </w:rPr>
        <w:t xml:space="preserve">ду </w:t>
      </w:r>
      <w:r>
        <w:rPr>
          <w:bCs/>
          <w:sz w:val="28"/>
          <w:szCs w:val="28"/>
        </w:rPr>
        <w:t xml:space="preserve">и о в</w:t>
      </w:r>
      <w:r>
        <w:rPr>
          <w:bCs/>
          <w:sz w:val="28"/>
          <w:szCs w:val="28"/>
        </w:rPr>
        <w:t xml:space="preserve">ыполнении</w:t>
      </w:r>
      <w:r>
        <w:rPr>
          <w:bCs/>
          <w:sz w:val="28"/>
          <w:szCs w:val="28"/>
        </w:rPr>
        <w:t xml:space="preserve"> ранее прин</w:t>
      </w:r>
      <w:r>
        <w:rPr>
          <w:bCs/>
          <w:sz w:val="28"/>
          <w:szCs w:val="28"/>
        </w:rPr>
        <w:t xml:space="preserve">яты</w:t>
      </w:r>
      <w:r>
        <w:rPr>
          <w:bCs/>
          <w:sz w:val="28"/>
          <w:szCs w:val="28"/>
        </w:rPr>
        <w:t xml:space="preserve">х</w:t>
      </w:r>
      <w:r>
        <w:rPr>
          <w:bCs/>
          <w:sz w:val="28"/>
          <w:szCs w:val="28"/>
        </w:rPr>
        <w:t xml:space="preserve"> реш</w:t>
      </w:r>
      <w:r>
        <w:rPr>
          <w:bCs/>
          <w:sz w:val="28"/>
          <w:szCs w:val="28"/>
        </w:rPr>
        <w:t xml:space="preserve">ений городской</w:t>
      </w:r>
      <w:r>
        <w:rPr>
          <w:bCs/>
          <w:sz w:val="28"/>
          <w:szCs w:val="28"/>
        </w:rPr>
        <w:t xml:space="preserve"> </w:t>
      </w:r>
      <w:r>
        <w:rPr>
          <w:bCs/>
          <w:sz w:val="28"/>
          <w:szCs w:val="28"/>
        </w:rPr>
        <w:t xml:space="preserve">ан</w:t>
      </w:r>
      <w:r>
        <w:rPr>
          <w:bCs/>
          <w:sz w:val="28"/>
          <w:szCs w:val="28"/>
        </w:rPr>
        <w:t xml:space="preserve">т</w:t>
      </w:r>
      <w:r>
        <w:rPr>
          <w:bCs/>
          <w:sz w:val="28"/>
          <w:szCs w:val="28"/>
        </w:rPr>
        <w:t xml:space="preserve">итеррористичес</w:t>
      </w:r>
      <w:r>
        <w:rPr>
          <w:bCs/>
          <w:sz w:val="28"/>
          <w:szCs w:val="28"/>
        </w:rPr>
        <w:t xml:space="preserve">кой ко</w:t>
      </w:r>
      <w:r>
        <w:rPr>
          <w:bCs/>
          <w:sz w:val="28"/>
          <w:szCs w:val="28"/>
        </w:rPr>
        <w:t xml:space="preserve">м</w:t>
      </w:r>
      <w:r>
        <w:rPr>
          <w:bCs/>
          <w:sz w:val="28"/>
          <w:szCs w:val="28"/>
        </w:rPr>
        <w:t xml:space="preserve">иссии (</w:t>
      </w:r>
      <w:r>
        <w:rPr>
          <w:bCs/>
          <w:sz w:val="28"/>
          <w:szCs w:val="28"/>
        </w:rPr>
        <w:t xml:space="preserve">протокол № </w:t>
      </w:r>
      <w:r>
        <w:rPr>
          <w:bCs/>
          <w:sz w:val="28"/>
          <w:szCs w:val="28"/>
        </w:rPr>
        <w:t xml:space="preserve">3</w:t>
      </w:r>
      <w:r>
        <w:rPr>
          <w:bCs/>
          <w:sz w:val="28"/>
          <w:szCs w:val="28"/>
        </w:rPr>
        <w:t xml:space="preserve"> </w:t>
      </w:r>
      <w:r>
        <w:rPr>
          <w:bCs/>
          <w:sz w:val="28"/>
          <w:szCs w:val="28"/>
        </w:rPr>
        <w:t xml:space="preserve">от </w:t>
      </w:r>
      <w:r>
        <w:rPr>
          <w:bCs/>
          <w:sz w:val="28"/>
          <w:szCs w:val="28"/>
        </w:rPr>
        <w:t xml:space="preserve">3</w:t>
      </w:r>
      <w:r>
        <w:rPr>
          <w:bCs/>
          <w:sz w:val="28"/>
          <w:szCs w:val="28"/>
        </w:rPr>
        <w:t xml:space="preserve">1</w:t>
      </w:r>
      <w:r>
        <w:rPr>
          <w:bCs/>
          <w:sz w:val="28"/>
          <w:szCs w:val="28"/>
        </w:rPr>
        <w:t xml:space="preserve">.</w:t>
      </w:r>
      <w:r>
        <w:rPr>
          <w:bCs/>
          <w:sz w:val="28"/>
          <w:szCs w:val="28"/>
        </w:rPr>
        <w:t xml:space="preserve">0</w:t>
      </w:r>
      <w:r>
        <w:rPr>
          <w:bCs/>
          <w:sz w:val="28"/>
          <w:szCs w:val="28"/>
        </w:rPr>
        <w:t xml:space="preserve">8</w:t>
      </w:r>
      <w:r>
        <w:rPr>
          <w:bCs/>
          <w:sz w:val="28"/>
          <w:szCs w:val="28"/>
        </w:rPr>
        <w:t xml:space="preserve">.</w:t>
      </w:r>
      <w:r>
        <w:rPr>
          <w:bCs/>
          <w:sz w:val="28"/>
          <w:szCs w:val="28"/>
        </w:rPr>
        <w:t xml:space="preserve">20</w:t>
      </w:r>
      <w:r>
        <w:rPr>
          <w:bCs/>
          <w:sz w:val="28"/>
          <w:szCs w:val="28"/>
        </w:rPr>
        <w:t xml:space="preserve">2</w:t>
      </w:r>
      <w:r>
        <w:rPr>
          <w:bCs/>
          <w:sz w:val="28"/>
          <w:szCs w:val="28"/>
        </w:rPr>
        <w:t xml:space="preserve">3</w:t>
      </w:r>
      <w:r>
        <w:rPr>
          <w:bCs/>
          <w:sz w:val="28"/>
          <w:szCs w:val="28"/>
        </w:rPr>
        <w:t xml:space="preserve">)</w:t>
      </w:r>
      <w:r>
        <w:rPr>
          <w:sz w:val="28"/>
          <w:szCs w:val="28"/>
        </w:rPr>
      </w:r>
      <w:r>
        <w:rPr>
          <w:sz w:val="28"/>
          <w:szCs w:val="28"/>
        </w:rPr>
      </w:r>
      <w:r>
        <w:rPr>
          <w:sz w:val="28"/>
          <w:szCs w:val="28"/>
        </w:rPr>
      </w:r>
      <w:r>
        <w:rPr>
          <w:bCs/>
          <w:sz w:val="28"/>
          <w:szCs w:val="28"/>
        </w:rPr>
      </w:r>
      <w:r>
        <w:rPr>
          <w:sz w:val="28"/>
          <w:szCs w:val="28"/>
        </w:rPr>
        <w:t xml:space="preserve">; </w:t>
      </w:r>
      <w:r>
        <w:rPr>
          <w:i/>
          <w:sz w:val="28"/>
          <w:szCs w:val="28"/>
        </w:rPr>
      </w:r>
      <w:r/>
      <w:r>
        <w:rPr>
          <w:sz w:val="28"/>
          <w:szCs w:val="28"/>
        </w:rPr>
      </w:r>
    </w:p>
    <w:p>
      <w:pPr>
        <w:pStyle w:val="616"/>
        <w:ind w:left="0" w:right="0" w:firstLine="709"/>
        <w:jc w:val="both"/>
        <w:rPr>
          <w:sz w:val="28"/>
          <w:szCs w:val="28"/>
        </w:rPr>
      </w:pPr>
      <w:r>
        <w:rPr>
          <w:sz w:val="28"/>
          <w:szCs w:val="28"/>
        </w:rPr>
        <w:t xml:space="preserve">-</w:t>
      </w:r>
      <w:r>
        <w:rPr>
          <w:bCs/>
          <w:sz w:val="28"/>
          <w:szCs w:val="28"/>
        </w:rPr>
        <w:t xml:space="preserve"> </w:t>
      </w:r>
      <w:r>
        <w:rPr>
          <w:sz w:val="28"/>
          <w:szCs w:val="28"/>
        </w:rPr>
      </w:r>
      <w:r>
        <w:rPr>
          <w:sz w:val="28"/>
          <w:szCs w:val="28"/>
        </w:rPr>
        <w:t xml:space="preserve">О </w:t>
      </w:r>
      <w:r>
        <w:rPr>
          <w:rFonts w:ascii="Times New Roman" w:hAnsi="Times New Roman" w:eastAsia="Times New Roman" w:cs="Times New Roman"/>
          <w:b w:val="0"/>
          <w:bCs w:val="0"/>
          <w:color w:val="000000" w:themeColor="text1"/>
          <w:sz w:val="28"/>
          <w:szCs w:val="28"/>
          <w:highlight w:val="white"/>
        </w:rPr>
        <w:t xml:space="preserve">проведенной работе по ремонту защитных сооружений гражданской обороны города Нижнего Новгорода, их готовности к приему населения в случае чрезвычайных ситуаций в прошедшем периоде 2024 года,</w:t>
      </w:r>
      <w:r>
        <w:rPr>
          <w:rFonts w:ascii="Times New Roman" w:hAnsi="Times New Roman" w:eastAsia="Times New Roman" w:cs="Times New Roman"/>
          <w:b w:val="0"/>
          <w:bCs w:val="0"/>
          <w:color w:val="000000" w:themeColor="text1"/>
          <w:sz w:val="28"/>
          <w:szCs w:val="28"/>
          <w:highlight w:val="white"/>
        </w:rPr>
        <w:t xml:space="preserve"> а также</w:t>
      </w:r>
      <w:r>
        <w:rPr>
          <w:rFonts w:ascii="Times New Roman" w:hAnsi="Times New Roman" w:eastAsia="Times New Roman" w:cs="Times New Roman"/>
          <w:b w:val="0"/>
          <w:bCs w:val="0"/>
          <w:color w:val="000000" w:themeColor="text1"/>
          <w:sz w:val="28"/>
          <w:szCs w:val="28"/>
          <w:highlight w:val="white"/>
        </w:rPr>
        <w:t xml:space="preserve"> о проведенных мероприятиях по смене типа защитного сооружения</w:t>
      </w:r>
      <w:r>
        <w:rPr>
          <w:sz w:val="28"/>
          <w:szCs w:val="28"/>
        </w:rPr>
      </w:r>
      <w:r>
        <w:rPr>
          <w:sz w:val="28"/>
          <w:szCs w:val="28"/>
        </w:rPr>
      </w:r>
      <w:r>
        <w:rPr>
          <w:sz w:val="28"/>
          <w:szCs w:val="28"/>
        </w:rPr>
      </w:r>
      <w:r>
        <w:rPr>
          <w:sz w:val="28"/>
          <w:szCs w:val="28"/>
        </w:rPr>
      </w:r>
      <w:r>
        <w:rPr>
          <w:sz w:val="28"/>
          <w:szCs w:val="28"/>
        </w:rPr>
      </w:r>
      <w:r>
        <w:rPr>
          <w:sz w:val="28"/>
          <w:szCs w:val="28"/>
        </w:rPr>
      </w:r>
      <w:r>
        <w:rPr>
          <w:bCs/>
          <w:sz w:val="28"/>
          <w:szCs w:val="28"/>
        </w:rPr>
      </w:r>
      <w:r>
        <w:rPr>
          <w:sz w:val="28"/>
          <w:szCs w:val="28"/>
        </w:rPr>
      </w:r>
      <w:r>
        <w:rPr>
          <w:sz w:val="28"/>
          <w:szCs w:val="28"/>
        </w:rPr>
        <w:t xml:space="preserve">;</w:t>
      </w:r>
      <w:r>
        <w:rPr>
          <w:sz w:val="28"/>
          <w:szCs w:val="28"/>
        </w:rPr>
      </w:r>
      <w:r/>
      <w:r>
        <w:rPr>
          <w:sz w:val="28"/>
          <w:szCs w:val="28"/>
        </w:rPr>
      </w:r>
    </w:p>
    <w:p>
      <w:pPr>
        <w:pStyle w:val="1_1737"/>
        <w:ind w:left="0" w:right="0" w:firstLine="709"/>
        <w:jc w:val="both"/>
        <w:rPr>
          <w:i/>
        </w:rPr>
      </w:pPr>
      <w:r>
        <w:rPr>
          <w:sz w:val="28"/>
          <w:szCs w:val="28"/>
        </w:rPr>
        <w:t xml:space="preserve">- </w:t>
      </w:r>
      <w:r>
        <w:rPr>
          <w:sz w:val="28"/>
          <w:szCs w:val="28"/>
        </w:rPr>
      </w:r>
      <w:r>
        <w:rPr>
          <w:sz w:val="28"/>
          <w:szCs w:val="28"/>
        </w:rPr>
      </w:r>
      <w:r>
        <w:rPr>
          <w:sz w:val="28"/>
          <w:szCs w:val="28"/>
        </w:rPr>
        <w:t xml:space="preserve">О </w:t>
      </w:r>
      <w:r>
        <w:rPr>
          <w:sz w:val="28"/>
          <w:szCs w:val="28"/>
        </w:rPr>
        <w:t xml:space="preserve">реа</w:t>
      </w:r>
      <w:r>
        <w:rPr>
          <w:sz w:val="28"/>
          <w:szCs w:val="28"/>
        </w:rPr>
        <w:t xml:space="preserve">л</w:t>
      </w:r>
      <w:r>
        <w:rPr>
          <w:sz w:val="28"/>
          <w:szCs w:val="28"/>
        </w:rPr>
        <w:t xml:space="preserve">из</w:t>
      </w:r>
      <w:r>
        <w:rPr>
          <w:sz w:val="28"/>
          <w:szCs w:val="28"/>
        </w:rPr>
        <w:t xml:space="preserve">ации </w:t>
      </w:r>
      <w:r>
        <w:rPr>
          <w:sz w:val="28"/>
          <w:szCs w:val="28"/>
        </w:rPr>
        <w:t xml:space="preserve">адми</w:t>
      </w:r>
      <w:r>
        <w:rPr>
          <w:sz w:val="28"/>
          <w:szCs w:val="28"/>
        </w:rPr>
        <w:t xml:space="preserve">н</w:t>
      </w:r>
      <w:r>
        <w:rPr>
          <w:sz w:val="28"/>
          <w:szCs w:val="28"/>
        </w:rPr>
        <w:t xml:space="preserve">истраци</w:t>
      </w:r>
      <w:r>
        <w:rPr>
          <w:sz w:val="28"/>
          <w:szCs w:val="28"/>
        </w:rPr>
        <w:t xml:space="preserve">ей </w:t>
      </w:r>
      <w:r>
        <w:rPr>
          <w:sz w:val="28"/>
          <w:szCs w:val="28"/>
        </w:rPr>
        <w:t xml:space="preserve">Сормовского</w:t>
      </w:r>
      <w:r>
        <w:rPr>
          <w:sz w:val="28"/>
          <w:szCs w:val="28"/>
        </w:rPr>
        <w:t xml:space="preserve"> района</w:t>
      </w:r>
      <w:r>
        <w:rPr>
          <w:sz w:val="28"/>
          <w:szCs w:val="28"/>
        </w:rPr>
        <w:t xml:space="preserve"> горо</w:t>
      </w:r>
      <w:r>
        <w:rPr>
          <w:sz w:val="28"/>
          <w:szCs w:val="28"/>
        </w:rPr>
        <w:t xml:space="preserve">да Нижне</w:t>
      </w:r>
      <w:r>
        <w:rPr>
          <w:sz w:val="28"/>
          <w:szCs w:val="28"/>
        </w:rPr>
        <w:t xml:space="preserve">го </w:t>
      </w:r>
      <w:r>
        <w:rPr>
          <w:sz w:val="28"/>
          <w:szCs w:val="28"/>
        </w:rPr>
        <w:t xml:space="preserve">Н</w:t>
      </w:r>
      <w:r>
        <w:rPr>
          <w:sz w:val="28"/>
          <w:szCs w:val="28"/>
        </w:rPr>
        <w:t xml:space="preserve">о</w:t>
      </w:r>
      <w:r>
        <w:rPr>
          <w:sz w:val="28"/>
          <w:szCs w:val="28"/>
        </w:rPr>
        <w:t xml:space="preserve">вгорода</w:t>
      </w:r>
      <w:r>
        <w:rPr>
          <w:sz w:val="28"/>
          <w:szCs w:val="28"/>
        </w:rPr>
        <w:t xml:space="preserve"> </w:t>
      </w:r>
      <w:r>
        <w:rPr>
          <w:sz w:val="28"/>
          <w:szCs w:val="28"/>
        </w:rPr>
        <w:t xml:space="preserve">в </w:t>
      </w:r>
      <w:r>
        <w:rPr>
          <w:sz w:val="28"/>
          <w:szCs w:val="28"/>
        </w:rPr>
        <w:t xml:space="preserve">прош</w:t>
      </w:r>
      <w:r>
        <w:rPr>
          <w:sz w:val="28"/>
          <w:szCs w:val="28"/>
        </w:rPr>
        <w:t xml:space="preserve">едшем периоде </w:t>
      </w:r>
      <w:r>
        <w:rPr>
          <w:sz w:val="28"/>
          <w:szCs w:val="28"/>
        </w:rPr>
        <w:t xml:space="preserve">202</w:t>
      </w:r>
      <w:r>
        <w:rPr>
          <w:sz w:val="28"/>
          <w:szCs w:val="28"/>
        </w:rPr>
        <w:t xml:space="preserve">4</w:t>
      </w:r>
      <w:r>
        <w:rPr>
          <w:sz w:val="28"/>
          <w:szCs w:val="28"/>
        </w:rPr>
        <w:t xml:space="preserve"> год</w:t>
      </w:r>
      <w:r>
        <w:rPr>
          <w:sz w:val="28"/>
          <w:szCs w:val="28"/>
        </w:rPr>
        <w:t xml:space="preserve">а</w:t>
      </w:r>
      <w:r>
        <w:rPr>
          <w:sz w:val="28"/>
          <w:szCs w:val="28"/>
        </w:rPr>
        <w:t xml:space="preserve"> </w:t>
      </w:r>
      <w:r>
        <w:rPr>
          <w:sz w:val="28"/>
          <w:szCs w:val="28"/>
        </w:rPr>
        <w:t xml:space="preserve">Плана ко</w:t>
      </w:r>
      <w:r>
        <w:rPr>
          <w:sz w:val="28"/>
          <w:szCs w:val="28"/>
        </w:rPr>
        <w:t xml:space="preserve">мплексны</w:t>
      </w:r>
      <w:r>
        <w:rPr>
          <w:sz w:val="28"/>
          <w:szCs w:val="28"/>
        </w:rPr>
        <w:t xml:space="preserve">х </w:t>
      </w:r>
      <w:r>
        <w:rPr>
          <w:sz w:val="28"/>
          <w:szCs w:val="28"/>
        </w:rPr>
        <w:t xml:space="preserve">о</w:t>
      </w:r>
      <w:r>
        <w:rPr>
          <w:sz w:val="28"/>
          <w:szCs w:val="28"/>
        </w:rPr>
        <w:t xml:space="preserve">р</w:t>
      </w:r>
      <w:r>
        <w:rPr>
          <w:sz w:val="28"/>
          <w:szCs w:val="28"/>
        </w:rPr>
        <w:t xml:space="preserve">г</w:t>
      </w:r>
      <w:r>
        <w:rPr>
          <w:sz w:val="28"/>
          <w:szCs w:val="28"/>
        </w:rPr>
        <w:t xml:space="preserve">анизационны</w:t>
      </w:r>
      <w:r>
        <w:rPr>
          <w:sz w:val="28"/>
          <w:szCs w:val="28"/>
        </w:rPr>
        <w:t xml:space="preserve">х</w:t>
      </w:r>
      <w:r>
        <w:rPr>
          <w:sz w:val="28"/>
          <w:szCs w:val="28"/>
        </w:rPr>
        <w:t xml:space="preserve"> </w:t>
      </w:r>
      <w:r>
        <w:rPr>
          <w:sz w:val="28"/>
          <w:szCs w:val="28"/>
        </w:rPr>
        <w:t xml:space="preserve">и</w:t>
      </w:r>
      <w:r>
        <w:rPr>
          <w:sz w:val="28"/>
          <w:szCs w:val="28"/>
        </w:rPr>
        <w:t xml:space="preserve"> </w:t>
      </w:r>
      <w:r>
        <w:rPr>
          <w:sz w:val="28"/>
          <w:szCs w:val="28"/>
        </w:rPr>
        <w:t xml:space="preserve">профилак</w:t>
      </w:r>
      <w:r>
        <w:rPr>
          <w:sz w:val="28"/>
          <w:szCs w:val="28"/>
        </w:rPr>
        <w:t xml:space="preserve">тических м</w:t>
      </w:r>
      <w:r>
        <w:rPr>
          <w:sz w:val="28"/>
          <w:szCs w:val="28"/>
        </w:rPr>
        <w:t xml:space="preserve">ер</w:t>
      </w:r>
      <w:r>
        <w:rPr>
          <w:sz w:val="28"/>
          <w:szCs w:val="28"/>
        </w:rPr>
        <w:t xml:space="preserve">о</w:t>
      </w:r>
      <w:r>
        <w:rPr>
          <w:sz w:val="28"/>
          <w:szCs w:val="28"/>
        </w:rPr>
        <w:t xml:space="preserve">приятий</w:t>
      </w:r>
      <w:r>
        <w:rPr>
          <w:sz w:val="28"/>
          <w:szCs w:val="28"/>
        </w:rPr>
        <w:t xml:space="preserve"> по </w:t>
      </w:r>
      <w:r>
        <w:rPr>
          <w:sz w:val="28"/>
          <w:szCs w:val="28"/>
        </w:rPr>
        <w:t xml:space="preserve">противодейств</w:t>
      </w:r>
      <w:r>
        <w:rPr>
          <w:sz w:val="28"/>
          <w:szCs w:val="28"/>
        </w:rPr>
        <w:t xml:space="preserve">ию терр</w:t>
      </w:r>
      <w:r>
        <w:rPr>
          <w:sz w:val="28"/>
          <w:szCs w:val="28"/>
        </w:rPr>
        <w:t xml:space="preserve">оризму и экстреми</w:t>
      </w:r>
      <w:r>
        <w:rPr>
          <w:sz w:val="28"/>
          <w:szCs w:val="28"/>
        </w:rPr>
        <w:t xml:space="preserve">з</w:t>
      </w:r>
      <w:r>
        <w:rPr>
          <w:sz w:val="28"/>
          <w:szCs w:val="28"/>
        </w:rPr>
        <w:t xml:space="preserve">му в город</w:t>
      </w:r>
      <w:r>
        <w:rPr>
          <w:sz w:val="28"/>
          <w:szCs w:val="28"/>
        </w:rPr>
        <w:t xml:space="preserve">е Нижнем Новг</w:t>
      </w:r>
      <w:r>
        <w:rPr>
          <w:sz w:val="28"/>
          <w:szCs w:val="28"/>
        </w:rPr>
        <w:t xml:space="preserve">о</w:t>
      </w:r>
      <w:r>
        <w:rPr>
          <w:sz w:val="28"/>
          <w:szCs w:val="28"/>
        </w:rPr>
        <w:t xml:space="preserve">роде на 20</w:t>
      </w:r>
      <w:r>
        <w:rPr>
          <w:sz w:val="28"/>
          <w:szCs w:val="28"/>
        </w:rPr>
        <w:t xml:space="preserve">24</w:t>
      </w:r>
      <w:r>
        <w:rPr>
          <w:sz w:val="28"/>
          <w:szCs w:val="28"/>
        </w:rPr>
        <w:t xml:space="preserve"> - 202</w:t>
      </w:r>
      <w:r>
        <w:rPr>
          <w:sz w:val="28"/>
          <w:szCs w:val="28"/>
        </w:rPr>
        <w:t xml:space="preserve">8</w:t>
      </w:r>
      <w:r>
        <w:rPr>
          <w:sz w:val="28"/>
          <w:szCs w:val="28"/>
        </w:rPr>
        <w:t xml:space="preserve"> годы</w:t>
      </w:r>
      <w:r>
        <w:rPr>
          <w:sz w:val="28"/>
          <w:szCs w:val="28"/>
        </w:rPr>
        <w:t xml:space="preserve">, </w:t>
      </w:r>
      <w:r>
        <w:rPr>
          <w:sz w:val="28"/>
          <w:szCs w:val="28"/>
        </w:rPr>
        <w:t xml:space="preserve">а та</w:t>
      </w:r>
      <w:r>
        <w:rPr>
          <w:sz w:val="28"/>
          <w:szCs w:val="28"/>
        </w:rPr>
        <w:t xml:space="preserve">кже Комплексного плана противодействия</w:t>
      </w:r>
      <w:r>
        <w:rPr>
          <w:sz w:val="28"/>
          <w:szCs w:val="28"/>
        </w:rPr>
        <w:t xml:space="preserve"> ид</w:t>
      </w:r>
      <w:r>
        <w:rPr>
          <w:sz w:val="28"/>
          <w:szCs w:val="28"/>
        </w:rPr>
        <w:t xml:space="preserve">еологии терроризма в Российс</w:t>
      </w:r>
      <w:r>
        <w:rPr>
          <w:sz w:val="28"/>
          <w:szCs w:val="28"/>
        </w:rPr>
        <w:t xml:space="preserve">ко</w:t>
      </w:r>
      <w:r>
        <w:rPr>
          <w:sz w:val="28"/>
          <w:szCs w:val="28"/>
        </w:rPr>
        <w:t xml:space="preserve">й</w:t>
      </w:r>
      <w:r>
        <w:rPr>
          <w:sz w:val="28"/>
          <w:szCs w:val="28"/>
        </w:rPr>
        <w:t xml:space="preserve"> Федерации на 20</w:t>
      </w:r>
      <w:r>
        <w:rPr>
          <w:sz w:val="28"/>
          <w:szCs w:val="28"/>
        </w:rPr>
        <w:t xml:space="preserve">24</w:t>
      </w:r>
      <w:r>
        <w:rPr>
          <w:sz w:val="28"/>
          <w:szCs w:val="28"/>
        </w:rPr>
        <w:t xml:space="preserve"> </w:t>
      </w:r>
      <w:r>
        <w:rPr>
          <w:sz w:val="28"/>
          <w:szCs w:val="28"/>
        </w:rPr>
        <w:t xml:space="preserve">–</w:t>
      </w:r>
      <w:r>
        <w:rPr>
          <w:sz w:val="28"/>
          <w:szCs w:val="28"/>
        </w:rPr>
        <w:t xml:space="preserve"> 202</w:t>
      </w:r>
      <w:r>
        <w:rPr>
          <w:sz w:val="28"/>
          <w:szCs w:val="28"/>
        </w:rPr>
        <w:t xml:space="preserve">8</w:t>
      </w:r>
      <w:r>
        <w:rPr>
          <w:sz w:val="28"/>
          <w:szCs w:val="28"/>
        </w:rPr>
        <w:t xml:space="preserve"> годы</w:t>
      </w:r>
      <w:r>
        <w:rPr>
          <w:i/>
        </w:rPr>
        <w:t xml:space="preserve">.</w:t>
      </w:r>
      <w:r>
        <w:rPr>
          <w:i/>
        </w:rPr>
      </w:r>
    </w:p>
    <w:p>
      <w:pPr>
        <w:ind w:firstLine="709"/>
        <w:jc w:val="both"/>
        <w:rPr>
          <w:sz w:val="28"/>
          <w:szCs w:val="28"/>
        </w:rPr>
      </w:pPr>
      <w:r>
        <w:rPr>
          <w:sz w:val="28"/>
          <w:szCs w:val="28"/>
        </w:rPr>
      </w:r>
      <w:r>
        <w:rPr>
          <w:sz w:val="28"/>
          <w:szCs w:val="28"/>
        </w:rPr>
      </w:r>
      <w:r/>
    </w:p>
    <w:sectPr>
      <w:footnotePr/>
      <w:endnotePr/>
      <w:type w:val="nextPage"/>
      <w:pgSz w:w="11906" w:h="16838" w:orient="portrait"/>
      <w:pgMar w:top="737" w:right="567" w:bottom="295" w:left="1134"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Times New Roman">
    <w:panose1 w:val="02020603050405020304"/>
  </w:font>
  <w:font w:name="Franklin Gothic Demi Cond">
    <w:panose1 w:val="020B07060202030202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6"/>
    <w:next w:val="616"/>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16"/>
    <w:next w:val="616"/>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16"/>
    <w:next w:val="616"/>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16"/>
    <w:next w:val="616"/>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16"/>
    <w:next w:val="616"/>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16"/>
    <w:next w:val="616"/>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16"/>
    <w:next w:val="616"/>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16"/>
    <w:next w:val="616"/>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16"/>
    <w:next w:val="616"/>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616"/>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16"/>
    <w:next w:val="616"/>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16"/>
    <w:next w:val="616"/>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16"/>
    <w:next w:val="616"/>
    <w:link w:val="39"/>
    <w:uiPriority w:val="29"/>
    <w:qFormat/>
    <w:pPr>
      <w:ind w:left="720" w:right="720"/>
    </w:pPr>
    <w:rPr>
      <w:i/>
    </w:rPr>
  </w:style>
  <w:style w:type="character" w:styleId="39">
    <w:name w:val="Quote Char"/>
    <w:link w:val="38"/>
    <w:uiPriority w:val="29"/>
    <w:rPr>
      <w:i/>
    </w:rPr>
  </w:style>
  <w:style w:type="paragraph" w:styleId="40">
    <w:name w:val="Intense Quote"/>
    <w:basedOn w:val="616"/>
    <w:next w:val="616"/>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6"/>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16"/>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16"/>
    <w:next w:val="616"/>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6"/>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16"/>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16"/>
    <w:next w:val="616"/>
    <w:uiPriority w:val="39"/>
    <w:unhideWhenUsed/>
    <w:pPr>
      <w:ind w:left="0" w:right="0" w:firstLine="0"/>
      <w:spacing w:after="57"/>
    </w:pPr>
  </w:style>
  <w:style w:type="paragraph" w:styleId="182">
    <w:name w:val="toc 2"/>
    <w:basedOn w:val="616"/>
    <w:next w:val="616"/>
    <w:uiPriority w:val="39"/>
    <w:unhideWhenUsed/>
    <w:pPr>
      <w:ind w:left="283" w:right="0" w:firstLine="0"/>
      <w:spacing w:after="57"/>
    </w:pPr>
  </w:style>
  <w:style w:type="paragraph" w:styleId="183">
    <w:name w:val="toc 3"/>
    <w:basedOn w:val="616"/>
    <w:next w:val="616"/>
    <w:uiPriority w:val="39"/>
    <w:unhideWhenUsed/>
    <w:pPr>
      <w:ind w:left="567" w:right="0" w:firstLine="0"/>
      <w:spacing w:after="57"/>
    </w:pPr>
  </w:style>
  <w:style w:type="paragraph" w:styleId="184">
    <w:name w:val="toc 4"/>
    <w:basedOn w:val="616"/>
    <w:next w:val="616"/>
    <w:uiPriority w:val="39"/>
    <w:unhideWhenUsed/>
    <w:pPr>
      <w:ind w:left="850" w:right="0" w:firstLine="0"/>
      <w:spacing w:after="57"/>
    </w:pPr>
  </w:style>
  <w:style w:type="paragraph" w:styleId="185">
    <w:name w:val="toc 5"/>
    <w:basedOn w:val="616"/>
    <w:next w:val="616"/>
    <w:uiPriority w:val="39"/>
    <w:unhideWhenUsed/>
    <w:pPr>
      <w:ind w:left="1134" w:right="0" w:firstLine="0"/>
      <w:spacing w:after="57"/>
    </w:pPr>
  </w:style>
  <w:style w:type="paragraph" w:styleId="186">
    <w:name w:val="toc 6"/>
    <w:basedOn w:val="616"/>
    <w:next w:val="616"/>
    <w:uiPriority w:val="39"/>
    <w:unhideWhenUsed/>
    <w:pPr>
      <w:ind w:left="1417" w:right="0" w:firstLine="0"/>
      <w:spacing w:after="57"/>
    </w:pPr>
  </w:style>
  <w:style w:type="paragraph" w:styleId="187">
    <w:name w:val="toc 7"/>
    <w:basedOn w:val="616"/>
    <w:next w:val="616"/>
    <w:uiPriority w:val="39"/>
    <w:unhideWhenUsed/>
    <w:pPr>
      <w:ind w:left="1701" w:right="0" w:firstLine="0"/>
      <w:spacing w:after="57"/>
    </w:pPr>
  </w:style>
  <w:style w:type="paragraph" w:styleId="188">
    <w:name w:val="toc 8"/>
    <w:basedOn w:val="616"/>
    <w:next w:val="616"/>
    <w:uiPriority w:val="39"/>
    <w:unhideWhenUsed/>
    <w:pPr>
      <w:ind w:left="1984" w:right="0" w:firstLine="0"/>
      <w:spacing w:after="57"/>
    </w:pPr>
  </w:style>
  <w:style w:type="paragraph" w:styleId="189">
    <w:name w:val="toc 9"/>
    <w:basedOn w:val="616"/>
    <w:next w:val="616"/>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6"/>
    <w:next w:val="616"/>
    <w:uiPriority w:val="99"/>
    <w:unhideWhenUsed/>
    <w:pPr>
      <w:spacing w:after="0" w:afterAutospacing="0"/>
    </w:pPr>
  </w:style>
  <w:style w:type="paragraph" w:styleId="616" w:default="1">
    <w:name w:val="Normal"/>
    <w:next w:val="616"/>
    <w:link w:val="616"/>
    <w:qFormat/>
    <w:rPr>
      <w:sz w:val="24"/>
      <w:szCs w:val="24"/>
      <w:lang w:val="ru-RU" w:eastAsia="ru-RU" w:bidi="ar-SA"/>
    </w:rPr>
  </w:style>
  <w:style w:type="character" w:styleId="617">
    <w:name w:val="Основной шрифт абзаца"/>
    <w:next w:val="617"/>
    <w:link w:val="616"/>
    <w:semiHidden/>
  </w:style>
  <w:style w:type="table" w:styleId="618">
    <w:name w:val="Обычная таблица"/>
    <w:next w:val="618"/>
    <w:link w:val="616"/>
    <w:semiHidden/>
    <w:tblPr/>
  </w:style>
  <w:style w:type="numbering" w:styleId="619">
    <w:name w:val="Нет списка"/>
    <w:next w:val="619"/>
    <w:link w:val="616"/>
    <w:semiHidden/>
  </w:style>
  <w:style w:type="paragraph" w:styleId="620">
    <w:name w:val="Основной текст с отступом"/>
    <w:basedOn w:val="616"/>
    <w:next w:val="620"/>
    <w:link w:val="621"/>
    <w:pPr>
      <w:ind w:left="283"/>
      <w:spacing w:after="120"/>
    </w:pPr>
  </w:style>
  <w:style w:type="character" w:styleId="621">
    <w:name w:val="Основной текст с отступом Знак"/>
    <w:next w:val="621"/>
    <w:link w:val="620"/>
    <w:rPr>
      <w:sz w:val="24"/>
      <w:szCs w:val="24"/>
      <w:lang w:val="ru-RU" w:eastAsia="ru-RU" w:bidi="ar-SA"/>
    </w:rPr>
  </w:style>
  <w:style w:type="character" w:styleId="622">
    <w:name w:val="Font Style19"/>
    <w:next w:val="622"/>
    <w:link w:val="616"/>
    <w:rPr>
      <w:rFonts w:ascii="Franklin Gothic Demi Cond" w:hAnsi="Franklin Gothic Demi Cond" w:cs="Franklin Gothic Demi Cond"/>
      <w:sz w:val="14"/>
      <w:szCs w:val="14"/>
    </w:rPr>
  </w:style>
  <w:style w:type="character" w:styleId="623">
    <w:name w:val="Font Style24"/>
    <w:next w:val="623"/>
    <w:link w:val="616"/>
    <w:rPr>
      <w:rFonts w:ascii="Times New Roman" w:hAnsi="Times New Roman" w:cs="Times New Roman"/>
      <w:b/>
      <w:bCs/>
      <w:sz w:val="26"/>
      <w:szCs w:val="26"/>
    </w:rPr>
  </w:style>
  <w:style w:type="paragraph" w:styleId="624">
    <w:name w:val="Style13"/>
    <w:basedOn w:val="616"/>
    <w:next w:val="624"/>
    <w:link w:val="616"/>
    <w:pPr>
      <w:ind w:firstLine="1378"/>
      <w:jc w:val="both"/>
      <w:spacing w:line="306" w:lineRule="exact"/>
      <w:widowControl w:val="off"/>
    </w:pPr>
  </w:style>
  <w:style w:type="character" w:styleId="625">
    <w:name w:val="Font Style18"/>
    <w:next w:val="625"/>
    <w:link w:val="616"/>
    <w:rPr>
      <w:rFonts w:ascii="Times New Roman" w:hAnsi="Times New Roman" w:cs="Times New Roman"/>
      <w:b/>
      <w:bCs/>
      <w:sz w:val="24"/>
      <w:szCs w:val="24"/>
    </w:rPr>
  </w:style>
  <w:style w:type="character" w:styleId="626">
    <w:name w:val="Font Style22"/>
    <w:next w:val="626"/>
    <w:link w:val="616"/>
    <w:rPr>
      <w:rFonts w:ascii="Times New Roman" w:hAnsi="Times New Roman" w:cs="Times New Roman"/>
      <w:spacing w:val="10"/>
      <w:sz w:val="22"/>
      <w:szCs w:val="22"/>
    </w:rPr>
  </w:style>
  <w:style w:type="character" w:styleId="627">
    <w:name w:val="fontstyle01"/>
    <w:next w:val="627"/>
    <w:link w:val="616"/>
    <w:rPr>
      <w:rFonts w:ascii="Tahoma" w:hAnsi="Tahoma" w:cs="Tahoma"/>
      <w:color w:val="000000"/>
      <w:sz w:val="26"/>
      <w:szCs w:val="26"/>
    </w:rPr>
  </w:style>
  <w:style w:type="character" w:styleId="628">
    <w:name w:val="extendedtext-full"/>
    <w:next w:val="628"/>
    <w:link w:val="616"/>
  </w:style>
  <w:style w:type="paragraph" w:styleId="629">
    <w:name w:val="Текст сноски,Знак Знак Знак Знак Знак Знак Знак Знак,Знак Знак Знак Знак Знак Знак Знак Знак Знак,Знак Знак Знак Знак Знак Знак Знак Знак Знак Знак Знак Знак,Знак Знак Знак Знак Знак,Знак Знак Знак Знак1,Знак Знак8,Footnote Text Char1,ft, Знак1,Знак,Зна,З"/>
    <w:basedOn w:val="616"/>
    <w:next w:val="629"/>
    <w:link w:val="630"/>
    <w:unhideWhenUsed/>
    <w:qFormat/>
    <w:rPr>
      <w:sz w:val="20"/>
      <w:szCs w:val="20"/>
    </w:rPr>
  </w:style>
  <w:style w:type="character" w:styleId="630">
    <w:name w:val="Текст сноски Знак,Знак Знак Знак Знак Знак Знак Знак Знак Знак1,Знак Знак Знак Знак Знак Знак Знак Знак Знак Знак,Знак Знак Знак Знак Знак Знак Знак Знак Знак Знак Знак Знак Знак,Знак Знак Знак Знак Знак Знак2,Знак Знак Знак Знак1 Знак,Знак Знак8 Знак"/>
    <w:basedOn w:val="617"/>
    <w:next w:val="630"/>
    <w:link w:val="629"/>
  </w:style>
  <w:style w:type="paragraph" w:styleId="631">
    <w:name w:val="Обычный (Интернет)"/>
    <w:basedOn w:val="616"/>
    <w:next w:val="631"/>
    <w:link w:val="616"/>
    <w:uiPriority w:val="99"/>
    <w:unhideWhenUsed/>
    <w:pPr>
      <w:spacing w:before="100" w:beforeAutospacing="1" w:after="100" w:afterAutospacing="1"/>
    </w:pPr>
  </w:style>
  <w:style w:type="character" w:styleId="833" w:default="1">
    <w:name w:val="Default Paragraph Font"/>
    <w:uiPriority w:val="1"/>
    <w:semiHidden/>
    <w:unhideWhenUsed/>
  </w:style>
  <w:style w:type="numbering" w:styleId="834" w:default="1">
    <w:name w:val="No List"/>
    <w:uiPriority w:val="99"/>
    <w:semiHidden/>
    <w:unhideWhenUsed/>
  </w:style>
  <w:style w:type="table" w:styleId="835" w:default="1">
    <w:name w:val="Normal Table"/>
    <w:uiPriority w:val="99"/>
    <w:semiHidden/>
    <w:unhideWhenUsed/>
    <w:tblPr/>
  </w:style>
  <w:style w:type="paragraph" w:styleId="1_1737" w:customStyle="1">
    <w:name w:val="Основной текст"/>
    <w:basedOn w:val="938"/>
    <w:next w:val="954"/>
    <w:link w:val="955"/>
    <w:uiPriority w:val="99"/>
    <w:pPr>
      <w:contextualSpacing w:val="0"/>
      <w:ind w:left="0" w:right="0" w:firstLine="0"/>
      <w:jc w:val="left"/>
      <w:keepLines w:val="0"/>
      <w:keepNext w:val="0"/>
      <w:pageBreakBefore w:val="0"/>
      <w:spacing w:before="0" w:beforeAutospacing="0" w:after="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i w:val="0"/>
      <w:iCs w:val="0"/>
      <w:caps w:val="0"/>
      <w:smallCaps w:val="0"/>
      <w:strike w:val="0"/>
      <w:vanish w:val="0"/>
      <w:color w:val="auto"/>
      <w:spacing w:val="0"/>
      <w:position w:val="0"/>
      <w:sz w:val="32"/>
      <w:szCs w:val="24"/>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Р7-Офис/2024.3.2.584</Application>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Вступительное слово</dc:title>
  <dc:creator>11</dc:creator>
  <cp:revision>5</cp:revision>
  <dcterms:created xsi:type="dcterms:W3CDTF">2023-09-01T12:09:00Z</dcterms:created>
  <dcterms:modified xsi:type="dcterms:W3CDTF">2024-10-23T11:35:48Z</dcterms:modified>
  <cp:version>1048576</cp:version>
</cp:coreProperties>
</file>